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CA1" w14:textId="1B42D3CA" w:rsidR="00354647" w:rsidRPr="00306E3B" w:rsidRDefault="00354647">
      <w:pPr>
        <w:rPr>
          <w:rFonts w:ascii="Times New Roman" w:hAnsi="Times New Roman" w:cs="Times New Roman"/>
        </w:rPr>
      </w:pPr>
      <w:r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1D0E148A">
                <wp:simplePos x="0" y="0"/>
                <wp:positionH relativeFrom="margin">
                  <wp:posOffset>-15672</wp:posOffset>
                </wp:positionH>
                <wp:positionV relativeFrom="paragraph">
                  <wp:posOffset>1108660</wp:posOffset>
                </wp:positionV>
                <wp:extent cx="5034280" cy="6678778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6678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AEEF" w14:textId="355E2D0A" w:rsidR="00F05E34" w:rsidRPr="00565837" w:rsidRDefault="00B268CE" w:rsidP="00F05E3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499C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="00F05E34" w:rsidRPr="00A2499C">
                              <w:rPr>
                                <w:rFonts w:ascii="Times New Roman" w:hAnsi="Times New Roman" w:cs="Times New Roman"/>
                              </w:rPr>
                              <w:t xml:space="preserve">at helyszínt érintően fejleszti a Duna-Dráva Nemzeti Park Igazgatóság a természetvédelmi kezelést célzó állattartási infrastruktúráját, valamint </w:t>
                            </w:r>
                            <w:r w:rsidRPr="00A2499C">
                              <w:rPr>
                                <w:rFonts w:ascii="Times New Roman" w:hAnsi="Times New Roman" w:cs="Times New Roman"/>
                              </w:rPr>
                              <w:t xml:space="preserve">bővíti </w:t>
                            </w:r>
                            <w:r w:rsidR="00F05E34" w:rsidRPr="00A2499C">
                              <w:rPr>
                                <w:rFonts w:ascii="Times New Roman" w:hAnsi="Times New Roman" w:cs="Times New Roman"/>
                              </w:rPr>
                              <w:t>a gyepfenntartás és az állattartás napi munkáit segítő eszköz- és géppark</w:t>
                            </w:r>
                            <w:r w:rsidRPr="00A2499C">
                              <w:rPr>
                                <w:rFonts w:ascii="Times New Roman" w:hAnsi="Times New Roman" w:cs="Times New Roman"/>
                              </w:rPr>
                              <w:t>ját</w:t>
                            </w:r>
                            <w:r w:rsidR="00F05E34" w:rsidRPr="00A2499C">
                              <w:rPr>
                                <w:rFonts w:ascii="Times New Roman" w:hAnsi="Times New Roman" w:cs="Times New Roman"/>
                              </w:rPr>
                              <w:t>. Az állattartó telepek felújítása</w:t>
                            </w:r>
                            <w:r w:rsidR="008F49A9" w:rsidRPr="00A2499C">
                              <w:rPr>
                                <w:rFonts w:ascii="Times New Roman" w:hAnsi="Times New Roman" w:cs="Times New Roman"/>
                              </w:rPr>
                              <w:t xml:space="preserve"> és</w:t>
                            </w:r>
                            <w:r w:rsidR="00F05E34" w:rsidRPr="00A2499C">
                              <w:rPr>
                                <w:rFonts w:ascii="Times New Roman" w:hAnsi="Times New Roman" w:cs="Times New Roman"/>
                              </w:rPr>
                              <w:t xml:space="preserve"> bővítése mellett sor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kerül egy kisebb</w:t>
                            </w:r>
                            <w:r w:rsidR="008F49A9" w:rsidRPr="00565837">
                              <w:rPr>
                                <w:rFonts w:ascii="Times New Roman" w:hAnsi="Times New Roman" w:cs="Times New Roman"/>
                              </w:rPr>
                              <w:t xml:space="preserve"> –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vízi műtárgy cseréjével megvalósuló</w:t>
                            </w:r>
                            <w:r w:rsidR="008F49A9" w:rsidRPr="00565837">
                              <w:rPr>
                                <w:rFonts w:ascii="Times New Roman" w:hAnsi="Times New Roman" w:cs="Times New Roman"/>
                              </w:rPr>
                              <w:t xml:space="preserve"> –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vizes élőhely állapotát megőrző tevékenységre is. A</w:t>
                            </w:r>
                            <w:r w:rsidR="002E4264" w:rsidRPr="00565837">
                              <w:rPr>
                                <w:rFonts w:ascii="Times New Roman" w:hAnsi="Times New Roman" w:cs="Times New Roman"/>
                              </w:rPr>
                              <w:t xml:space="preserve"> 800,00 millió Ft összegű, vissza nem térítendő Európai Uniós támogatásból megvalósuló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fejlesztés több száz hektár legeltetéssel és kaszálással hasznosított rét és legelő fenntartásához, a biológiai sokféleség, </w:t>
                            </w:r>
                            <w:r w:rsidR="008F49A9" w:rsidRPr="00565837">
                              <w:rPr>
                                <w:rFonts w:ascii="Times New Roman" w:hAnsi="Times New Roman" w:cs="Times New Roman"/>
                              </w:rPr>
                              <w:t xml:space="preserve">valamint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veszélyeztetett és ritka növény- és állatfajok megőrzéséhez járul hozzá.</w:t>
                            </w:r>
                          </w:p>
                          <w:p w14:paraId="2FFCA26C" w14:textId="13215ECE" w:rsidR="00AE6FFD" w:rsidRPr="00565837" w:rsidRDefault="002E4264" w:rsidP="00B268C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Az Igazgatóság legnagyobb állatbemutató és állattartó telepén,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Barcs-Drávaszentesen borjúnevelő és tároló helyiség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épül,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valamint gépjárművek beszerzése valósul meg. Darányban juh féltető, juhkarám, tárolóhelyiség épül, megvalósul egy régi őrház átalakítása szolgálati szállássá és kezelő épületté, raktár létesül,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valamint sor kerül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legelőkarámok kialakítás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ár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a és a legelőfenntartáshoz szükséges eszközök beszerzésére. A szaporcai állattartó telepen felújítási munkák valósulnak meg és eszközbeszerzések történnek. A nagydorogi Cikta-majorban szigetüzemű napelemes rendszer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kerül elhelyezésre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megvalósul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a villamos rendszer korszerűsítése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és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 a szénatároló bővítése, a majorhoz vezető út felújítása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, továbbá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 egy traktor beszerzése történik meg. A Nagybajom-Homokpusztai állattartó telepen a rétek, legelők fenntartásához szükséges eszközök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beszerzése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(traktor adapterekkel, rendkezelő) valósul meg. A kölkedi állatfarmon egy kisebb gépszín, valamint trágyatároló ép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ül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, konténerek telepítés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történik meg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szerszámraktárnak és szociális helyiségnek, a legelőterületen pásztorszállás és kezelőépület felújítás</w:t>
                            </w:r>
                            <w:r w:rsidR="00F05E34" w:rsidRPr="00565837">
                              <w:rPr>
                                <w:rFonts w:ascii="Times New Roman" w:hAnsi="Times New Roman" w:cs="Times New Roman"/>
                              </w:rPr>
                              <w:t xml:space="preserve"> fog történni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>. Sor kerül a feladatellátást segítő elektromos quad, valamint egy bálázó beszerzésére is.</w:t>
                            </w:r>
                            <w:r w:rsidR="00B268CE" w:rsidRPr="0056583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E6FFD" w:rsidRPr="00565837">
                              <w:rPr>
                                <w:rFonts w:ascii="Times New Roman" w:hAnsi="Times New Roman" w:cs="Times New Roman"/>
                              </w:rPr>
                              <w:t xml:space="preserve">Az élőhely-rekonstrukciós projektelem keretében a Riha-tó meglévő, duplakamrás zsilipje kerül elbontásra, helyette egy új műtárgy építése valósul meg. </w:t>
                            </w:r>
                          </w:p>
                          <w:p w14:paraId="735682C4" w14:textId="4FCDC544" w:rsidR="00B01C41" w:rsidRPr="00565837" w:rsidRDefault="00AE6FFD" w:rsidP="00B268C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A projekt első szakaszában a tervezett fejlesztések engedélyes és kivitelei tervei készülnek el, illetve a szükséges engedélyek beszerzése történik.</w:t>
                            </w:r>
                          </w:p>
                          <w:p w14:paraId="24793C7C" w14:textId="5FD6D4B2" w:rsidR="005B52F2" w:rsidRPr="00565837" w:rsidRDefault="00AE6FFD" w:rsidP="00B268C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="008663A4">
                              <w:rPr>
                                <w:rFonts w:ascii="Times New Roman" w:hAnsi="Times New Roman" w:cs="Times New Roman"/>
                              </w:rPr>
                              <w:t>„T</w:t>
                            </w: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ermészetvédelmi területkezelési infrastruktúra fejlesztés a Duna-Dráva Nemzeti Park Igazgatóság működési területén</w:t>
                            </w:r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>” megnevezésű projekt t</w:t>
                            </w:r>
                            <w:r w:rsidR="002669BD" w:rsidRPr="00565837">
                              <w:rPr>
                                <w:rFonts w:ascii="Times New Roman" w:hAnsi="Times New Roman" w:cs="Times New Roman"/>
                              </w:rPr>
                              <w:t>ervezett befejezési dátuma: 202</w:t>
                            </w: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szeptember 30</w:t>
                            </w:r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 xml:space="preserve">. A projekt azonosító száma: </w:t>
                            </w: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KEHOP_PLUSZ-3.2.1-24-2025-00026</w:t>
                            </w:r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 xml:space="preserve">. A „Környezeti és Energiahatékonysági Operatív Program Plusz Természetvédelmi beruházások – infrastruktúra, kommunikáció” felhívás </w:t>
                            </w:r>
                            <w:r w:rsidR="002C7792" w:rsidRPr="00565837">
                              <w:rPr>
                                <w:rFonts w:ascii="Times New Roman" w:hAnsi="Times New Roman" w:cs="Times New Roman"/>
                              </w:rPr>
                              <w:t>keretében</w:t>
                            </w:r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 xml:space="preserve"> megvalósuló projektről bővebb információt a </w:t>
                            </w:r>
                            <w:hyperlink r:id="rId7" w:history="1">
                              <w:r w:rsidR="005B52F2" w:rsidRPr="00565837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https://ddnp.hu</w:t>
                              </w:r>
                            </w:hyperlink>
                            <w:r w:rsidR="005B52F2" w:rsidRPr="00565837">
                              <w:rPr>
                                <w:rFonts w:ascii="Times New Roman" w:hAnsi="Times New Roman" w:cs="Times New Roman"/>
                              </w:rPr>
                              <w:t xml:space="preserve"> oldalon olvashatnak.</w:t>
                            </w:r>
                          </w:p>
                          <w:p w14:paraId="7031B0D3" w14:textId="04CFC902" w:rsidR="009A340F" w:rsidRPr="00565837" w:rsidRDefault="009A340F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>További információ kérhető:</w:t>
                            </w:r>
                          </w:p>
                          <w:p w14:paraId="4D196C4D" w14:textId="42B4D430" w:rsidR="002E4264" w:rsidRPr="00565837" w:rsidRDefault="002E4264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5837">
                              <w:rPr>
                                <w:rFonts w:ascii="Times New Roman" w:hAnsi="Times New Roman" w:cs="Times New Roman"/>
                              </w:rPr>
                              <w:t xml:space="preserve">Horváth Zoltán – tájegységvezető: +36303773415, </w:t>
                            </w:r>
                            <w:hyperlink r:id="rId8" w:history="1">
                              <w:r w:rsidRPr="00565837">
                                <w:rPr>
                                  <w:rStyle w:val="Hiperhivatkozs"/>
                                  <w:rFonts w:ascii="Times New Roman" w:hAnsi="Times New Roman" w:cs="Times New Roman"/>
                                </w:rPr>
                                <w:t>zoltan.horvath@ddnp.hu</w:t>
                              </w:r>
                            </w:hyperlink>
                          </w:p>
                          <w:p w14:paraId="2206BAE6" w14:textId="77777777" w:rsidR="002E4264" w:rsidRDefault="002E4264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</w:p>
                          <w:p w14:paraId="7F6EEF0E" w14:textId="66079CDB" w:rsidR="009A340F" w:rsidRPr="00AE6FFD" w:rsidRDefault="00D85D5C" w:rsidP="009A340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, Természetvédelmi őrszolgálatvezető</w:t>
                            </w:r>
                          </w:p>
                          <w:p w14:paraId="35FE5549" w14:textId="46846676" w:rsidR="00E27CDC" w:rsidRPr="00B63B35" w:rsidRDefault="00B63B35" w:rsidP="00B63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Tel.: 30/</w:t>
                            </w:r>
                            <w:r w:rsidR="00D85D5C"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377-3408</w:t>
                            </w:r>
                            <w:r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 xml:space="preserve">, E-mail: </w:t>
                            </w:r>
                            <w:r w:rsidR="00D85D5C"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zsolt.varga</w:t>
                            </w:r>
                            <w:r w:rsidRPr="00AE6FFD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@ddnp.hu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87.3pt;width:396.4pt;height:5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" filled="f" stroked="f">
                <v:textbox>
                  <w:txbxContent>
                    <w:p w14:paraId="579AAEEF" w14:textId="355E2D0A" w:rsidR="00F05E34" w:rsidRPr="00565837" w:rsidRDefault="00B268CE" w:rsidP="00F05E3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499C"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="00F05E34" w:rsidRPr="00A2499C">
                        <w:rPr>
                          <w:rFonts w:ascii="Times New Roman" w:hAnsi="Times New Roman" w:cs="Times New Roman"/>
                        </w:rPr>
                        <w:t xml:space="preserve">at helyszínt érintően fejleszti a Duna-Dráva Nemzeti Park Igazgatóság a természetvédelmi kezelést célzó állattartási infrastruktúráját, valamint </w:t>
                      </w:r>
                      <w:r w:rsidRPr="00A2499C">
                        <w:rPr>
                          <w:rFonts w:ascii="Times New Roman" w:hAnsi="Times New Roman" w:cs="Times New Roman"/>
                        </w:rPr>
                        <w:t xml:space="preserve">bővíti </w:t>
                      </w:r>
                      <w:r w:rsidR="00F05E34" w:rsidRPr="00A2499C">
                        <w:rPr>
                          <w:rFonts w:ascii="Times New Roman" w:hAnsi="Times New Roman" w:cs="Times New Roman"/>
                        </w:rPr>
                        <w:t>a gyepfenntartás és az állattartás napi munkáit segítő eszköz- és géppark</w:t>
                      </w:r>
                      <w:r w:rsidRPr="00A2499C">
                        <w:rPr>
                          <w:rFonts w:ascii="Times New Roman" w:hAnsi="Times New Roman" w:cs="Times New Roman"/>
                        </w:rPr>
                        <w:t>ját</w:t>
                      </w:r>
                      <w:r w:rsidR="00F05E34" w:rsidRPr="00A2499C">
                        <w:rPr>
                          <w:rFonts w:ascii="Times New Roman" w:hAnsi="Times New Roman" w:cs="Times New Roman"/>
                        </w:rPr>
                        <w:t>. Az állattartó telepek felújítása</w:t>
                      </w:r>
                      <w:r w:rsidR="008F49A9" w:rsidRPr="00A2499C">
                        <w:rPr>
                          <w:rFonts w:ascii="Times New Roman" w:hAnsi="Times New Roman" w:cs="Times New Roman"/>
                        </w:rPr>
                        <w:t xml:space="preserve"> és</w:t>
                      </w:r>
                      <w:r w:rsidR="00F05E34" w:rsidRPr="00A2499C">
                        <w:rPr>
                          <w:rFonts w:ascii="Times New Roman" w:hAnsi="Times New Roman" w:cs="Times New Roman"/>
                        </w:rPr>
                        <w:t xml:space="preserve"> bővítése mellett sor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kerül egy kisebb</w:t>
                      </w:r>
                      <w:r w:rsidR="008F49A9" w:rsidRPr="00565837">
                        <w:rPr>
                          <w:rFonts w:ascii="Times New Roman" w:hAnsi="Times New Roman" w:cs="Times New Roman"/>
                        </w:rPr>
                        <w:t xml:space="preserve"> –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vízi műtárgy cseréjével megvalósuló</w:t>
                      </w:r>
                      <w:r w:rsidR="008F49A9" w:rsidRPr="00565837">
                        <w:rPr>
                          <w:rFonts w:ascii="Times New Roman" w:hAnsi="Times New Roman" w:cs="Times New Roman"/>
                        </w:rPr>
                        <w:t xml:space="preserve"> –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vizes élőhely állapotát megőrző tevékenységre is. A</w:t>
                      </w:r>
                      <w:r w:rsidR="002E4264" w:rsidRPr="00565837">
                        <w:rPr>
                          <w:rFonts w:ascii="Times New Roman" w:hAnsi="Times New Roman" w:cs="Times New Roman"/>
                        </w:rPr>
                        <w:t xml:space="preserve"> 800,00 millió Ft összegű, vissza nem térítendő Európai Uniós támogatásból megvalósuló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fejlesztés több száz hektár legeltetéssel és kaszálással hasznosított rét és legelő fenntartásához, a biológiai sokféleség, </w:t>
                      </w:r>
                      <w:r w:rsidR="008F49A9" w:rsidRPr="00565837">
                        <w:rPr>
                          <w:rFonts w:ascii="Times New Roman" w:hAnsi="Times New Roman" w:cs="Times New Roman"/>
                        </w:rPr>
                        <w:t xml:space="preserve">valamint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veszélyeztetett és ritka növény- és állatfajok megőrzéséhez járul hozzá.</w:t>
                      </w:r>
                    </w:p>
                    <w:p w14:paraId="2FFCA26C" w14:textId="13215ECE" w:rsidR="00AE6FFD" w:rsidRPr="00565837" w:rsidRDefault="002E4264" w:rsidP="00B268C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5837">
                        <w:rPr>
                          <w:rFonts w:ascii="Times New Roman" w:hAnsi="Times New Roman" w:cs="Times New Roman"/>
                        </w:rPr>
                        <w:t>Az Igazgatóság legnagyobb állatbemutató és állattartó telepén,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Barcs-Drávaszentesen borjúnevelő és tároló helyiség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épül,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valamint gépjárművek beszerzése valósul meg. Darányban juh féltető, juhkarám, tárolóhelyiség épül, megvalósul egy régi őrház átalakítása szolgálati szállássá és kezelő épületté, raktár létesül,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valamint sor kerül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legelőkarámok kialakítás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ár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a és a legelőfenntartáshoz szükséges eszközök beszerzésére. A szaporcai állattartó telepen felújítási munkák valósulnak meg és eszközbeszerzések történnek. A nagydorogi Cikta-majorban szigetüzemű napelemes rendszer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kerül elhelyezésre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megvalósul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a villamos rendszer korszerűsítése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és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 a szénatároló bővítése, a majorhoz vezető út felújítása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, továbbá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 egy traktor beszerzése történik meg. A Nagybajom-Homokpusztai állattartó telepen a rétek, legelők fenntartásához szükséges eszközök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beszerzése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(traktor adapterekkel, rendkezelő) valósul meg. A kölkedi állatfarmon egy kisebb gépszín, valamint trágyatároló ép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ül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, konténerek telepítés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történik meg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szerszámraktárnak és szociális helyiségnek, a legelőterületen pásztorszállás és kezelőépület felújítás</w:t>
                      </w:r>
                      <w:r w:rsidR="00F05E34" w:rsidRPr="00565837">
                        <w:rPr>
                          <w:rFonts w:ascii="Times New Roman" w:hAnsi="Times New Roman" w:cs="Times New Roman"/>
                        </w:rPr>
                        <w:t xml:space="preserve"> fog történni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>. Sor kerül a feladatellátást segítő elektromos quad, valamint egy bálázó beszerzésére is.</w:t>
                      </w:r>
                      <w:r w:rsidR="00B268CE" w:rsidRPr="0056583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E6FFD" w:rsidRPr="00565837">
                        <w:rPr>
                          <w:rFonts w:ascii="Times New Roman" w:hAnsi="Times New Roman" w:cs="Times New Roman"/>
                        </w:rPr>
                        <w:t xml:space="preserve">Az élőhely-rekonstrukciós projektelem keretében a Riha-tó meglévő, duplakamrás zsilipje kerül elbontásra, helyette egy új műtárgy építése valósul meg. </w:t>
                      </w:r>
                    </w:p>
                    <w:p w14:paraId="735682C4" w14:textId="4FCDC544" w:rsidR="00B01C41" w:rsidRPr="00565837" w:rsidRDefault="00AE6FFD" w:rsidP="00B268C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5837">
                        <w:rPr>
                          <w:rFonts w:ascii="Times New Roman" w:hAnsi="Times New Roman" w:cs="Times New Roman"/>
                        </w:rPr>
                        <w:t>A projekt első szakaszában a tervezett fejlesztések engedélyes és kivitelei tervei készülnek el, illetve a szükséges engedélyek beszerzése történik.</w:t>
                      </w:r>
                    </w:p>
                    <w:p w14:paraId="24793C7C" w14:textId="5FD6D4B2" w:rsidR="005B52F2" w:rsidRPr="00565837" w:rsidRDefault="00AE6FFD" w:rsidP="00B268C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5837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="008663A4">
                        <w:rPr>
                          <w:rFonts w:ascii="Times New Roman" w:hAnsi="Times New Roman" w:cs="Times New Roman"/>
                        </w:rPr>
                        <w:t>„T</w:t>
                      </w:r>
                      <w:r w:rsidRPr="00565837">
                        <w:rPr>
                          <w:rFonts w:ascii="Times New Roman" w:hAnsi="Times New Roman" w:cs="Times New Roman"/>
                        </w:rPr>
                        <w:t>ermészetvédelmi területkezelési infrastruktúra fejlesztés a Duna-Dráva Nemzeti Park Igazgatóság működési területén</w:t>
                      </w:r>
                      <w:r w:rsidR="005B52F2" w:rsidRPr="00565837">
                        <w:rPr>
                          <w:rFonts w:ascii="Times New Roman" w:hAnsi="Times New Roman" w:cs="Times New Roman"/>
                        </w:rPr>
                        <w:t>” megnevezésű projekt t</w:t>
                      </w:r>
                      <w:r w:rsidR="002669BD" w:rsidRPr="00565837">
                        <w:rPr>
                          <w:rFonts w:ascii="Times New Roman" w:hAnsi="Times New Roman" w:cs="Times New Roman"/>
                        </w:rPr>
                        <w:t>ervezett befejezési dátuma: 202</w:t>
                      </w:r>
                      <w:r w:rsidRPr="00565837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5B52F2" w:rsidRPr="0056583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565837">
                        <w:rPr>
                          <w:rFonts w:ascii="Times New Roman" w:hAnsi="Times New Roman" w:cs="Times New Roman"/>
                        </w:rPr>
                        <w:t>szeptember 30</w:t>
                      </w:r>
                      <w:r w:rsidR="005B52F2" w:rsidRPr="00565837">
                        <w:rPr>
                          <w:rFonts w:ascii="Times New Roman" w:hAnsi="Times New Roman" w:cs="Times New Roman"/>
                        </w:rPr>
                        <w:t xml:space="preserve">. A projekt azonosító száma: </w:t>
                      </w:r>
                      <w:r w:rsidRPr="00565837">
                        <w:rPr>
                          <w:rFonts w:ascii="Times New Roman" w:hAnsi="Times New Roman" w:cs="Times New Roman"/>
                        </w:rPr>
                        <w:t>KEHOP_PLUSZ-3.2.1-24-2025-00026</w:t>
                      </w:r>
                      <w:r w:rsidR="005B52F2" w:rsidRPr="00565837">
                        <w:rPr>
                          <w:rFonts w:ascii="Times New Roman" w:hAnsi="Times New Roman" w:cs="Times New Roman"/>
                        </w:rPr>
                        <w:t xml:space="preserve">. A „Környezeti és Energiahatékonysági Operatív Program Plusz Természetvédelmi beruházások – infrastruktúra, kommunikáció” felhívás </w:t>
                      </w:r>
                      <w:r w:rsidR="002C7792" w:rsidRPr="00565837">
                        <w:rPr>
                          <w:rFonts w:ascii="Times New Roman" w:hAnsi="Times New Roman" w:cs="Times New Roman"/>
                        </w:rPr>
                        <w:t>keretében</w:t>
                      </w:r>
                      <w:r w:rsidR="005B52F2" w:rsidRPr="00565837">
                        <w:rPr>
                          <w:rFonts w:ascii="Times New Roman" w:hAnsi="Times New Roman" w:cs="Times New Roman"/>
                        </w:rPr>
                        <w:t xml:space="preserve"> megvalósuló projektről bővebb információt a </w:t>
                      </w:r>
                      <w:hyperlink r:id="rId9" w:history="1">
                        <w:r w:rsidR="005B52F2" w:rsidRPr="00565837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https://ddnp.hu</w:t>
                        </w:r>
                      </w:hyperlink>
                      <w:r w:rsidR="005B52F2" w:rsidRPr="00565837">
                        <w:rPr>
                          <w:rFonts w:ascii="Times New Roman" w:hAnsi="Times New Roman" w:cs="Times New Roman"/>
                        </w:rPr>
                        <w:t xml:space="preserve"> oldalon olvashatnak.</w:t>
                      </w:r>
                    </w:p>
                    <w:p w14:paraId="7031B0D3" w14:textId="04CFC902" w:rsidR="009A340F" w:rsidRPr="00565837" w:rsidRDefault="009A340F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5837">
                        <w:rPr>
                          <w:rFonts w:ascii="Times New Roman" w:hAnsi="Times New Roman" w:cs="Times New Roman"/>
                        </w:rPr>
                        <w:t>További információ kérhető:</w:t>
                      </w:r>
                    </w:p>
                    <w:p w14:paraId="4D196C4D" w14:textId="42B4D430" w:rsidR="002E4264" w:rsidRPr="00565837" w:rsidRDefault="002E4264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65837">
                        <w:rPr>
                          <w:rFonts w:ascii="Times New Roman" w:hAnsi="Times New Roman" w:cs="Times New Roman"/>
                        </w:rPr>
                        <w:t xml:space="preserve">Horváth Zoltán – tájegységvezető: +36303773415, </w:t>
                      </w:r>
                      <w:hyperlink r:id="rId10" w:history="1">
                        <w:r w:rsidRPr="00565837">
                          <w:rPr>
                            <w:rStyle w:val="Hiperhivatkozs"/>
                            <w:rFonts w:ascii="Times New Roman" w:hAnsi="Times New Roman" w:cs="Times New Roman"/>
                          </w:rPr>
                          <w:t>zoltan.horvath@ddnp.hu</w:t>
                        </w:r>
                      </w:hyperlink>
                    </w:p>
                    <w:p w14:paraId="2206BAE6" w14:textId="77777777" w:rsidR="002E4264" w:rsidRDefault="002E4264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</w:p>
                    <w:p w14:paraId="7F6EEF0E" w14:textId="66079CDB" w:rsidR="009A340F" w:rsidRPr="00AE6FFD" w:rsidRDefault="00D85D5C" w:rsidP="009A340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>, Természetvédelmi őrszolgálatvezető</w:t>
                      </w:r>
                    </w:p>
                    <w:p w14:paraId="35FE5549" w14:textId="46846676" w:rsidR="00E27CDC" w:rsidRPr="00B63B35" w:rsidRDefault="00B63B35" w:rsidP="00B63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>Tel.: 30/</w:t>
                      </w:r>
                      <w:r w:rsidR="00D85D5C"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>377-3408</w:t>
                      </w:r>
                      <w:r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 xml:space="preserve">, E-mail: </w:t>
                      </w:r>
                      <w:r w:rsidR="00D85D5C"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>zsolt.varga</w:t>
                      </w:r>
                      <w:r w:rsidRPr="00AE6FFD">
                        <w:rPr>
                          <w:rFonts w:ascii="Times New Roman" w:hAnsi="Times New Roman" w:cs="Times New Roman"/>
                          <w:highlight w:val="yellow"/>
                        </w:rPr>
                        <w:t>@ddnp.hu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CABEF82">
                <wp:simplePos x="0" y="0"/>
                <wp:positionH relativeFrom="margin">
                  <wp:posOffset>3317240</wp:posOffset>
                </wp:positionH>
                <wp:positionV relativeFrom="paragraph">
                  <wp:posOffset>635</wp:posOffset>
                </wp:positionV>
                <wp:extent cx="25431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F3F1" w14:textId="4942D32E" w:rsidR="00E27CDC" w:rsidRPr="00593165" w:rsidRDefault="00593165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31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Pr="00593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ermészetvédelmi területkezelési infrastruktúra fejlesztés</w:t>
                            </w:r>
                          </w:p>
                          <w:p w14:paraId="6C6FDE43" w14:textId="77777777" w:rsidR="00B63B35" w:rsidRDefault="00B63B35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4EB15197" w14:textId="5030D36D" w:rsidR="00E27CDC" w:rsidRPr="00E27CDC" w:rsidRDefault="00B63B35" w:rsidP="00E27CD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2025. július </w:t>
                            </w:r>
                            <w:r w:rsidR="00062CB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261.2pt;margin-top:.05pt;width:20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7R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" filled="f" stroked="f">
                <v:textbox style="mso-fit-shape-to-text:t">
                  <w:txbxContent>
                    <w:p w14:paraId="1270F3F1" w14:textId="4942D32E" w:rsidR="00E27CDC" w:rsidRPr="00593165" w:rsidRDefault="00593165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59316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T</w:t>
                      </w:r>
                      <w:r w:rsidRPr="00593165">
                        <w:rPr>
                          <w:rFonts w:ascii="Times New Roman" w:hAnsi="Times New Roman" w:cs="Times New Roman"/>
                          <w:b/>
                          <w:bCs/>
                        </w:rPr>
                        <w:t>ermészetvédelmi területkezelési infrastruktúra fejlesztés</w:t>
                      </w:r>
                    </w:p>
                    <w:p w14:paraId="6C6FDE43" w14:textId="77777777" w:rsidR="00B63B35" w:rsidRDefault="00B63B35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4EB15197" w14:textId="5030D36D" w:rsidR="00E27CDC" w:rsidRPr="00E27CDC" w:rsidRDefault="00B63B35" w:rsidP="00E27C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2025. július </w:t>
                      </w:r>
                      <w:r w:rsidR="00062CB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B33" w:rsidRPr="00306E3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3A3B50F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52725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3E71AD4D" w:rsidR="0032540C" w:rsidRPr="00306E3B" w:rsidRDefault="00E27CD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Sajtóközlemény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216.75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" filled="f" stroked="f">
                <v:textbox>
                  <w:txbxContent>
                    <w:p w14:paraId="5E1F9E74" w14:textId="3E71AD4D" w:rsidR="0032540C" w:rsidRPr="00306E3B" w:rsidRDefault="00E27CD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Sajtóközlemény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4647" w:rsidRPr="00306E3B" w:rsidSect="006B631C">
      <w:headerReference w:type="default" r:id="rId11"/>
      <w:footerReference w:type="default" r:id="rId12"/>
      <w:pgSz w:w="11906" w:h="16838" w:code="9"/>
      <w:pgMar w:top="2835" w:right="2608" w:bottom="2268" w:left="1361" w:header="2835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6819" w14:textId="77777777" w:rsidR="004B41BE" w:rsidRDefault="004B41BE" w:rsidP="0032540C">
      <w:pPr>
        <w:spacing w:after="0" w:line="240" w:lineRule="auto"/>
      </w:pPr>
      <w:r>
        <w:separator/>
      </w:r>
    </w:p>
  </w:endnote>
  <w:endnote w:type="continuationSeparator" w:id="0">
    <w:p w14:paraId="1EFAA5C4" w14:textId="77777777" w:rsidR="004B41BE" w:rsidRDefault="004B41BE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817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922E" w14:textId="77777777" w:rsidR="006B631C" w:rsidRPr="00354647" w:rsidRDefault="006B631C" w:rsidP="006B631C">
        <w:pPr>
          <w:pStyle w:val="llb"/>
          <w:rPr>
            <w:sz w:val="16"/>
            <w:szCs w:val="16"/>
          </w:rPr>
        </w:pPr>
        <w:r w:rsidRPr="00354647">
          <w:rPr>
            <w:sz w:val="16"/>
            <w:szCs w:val="16"/>
          </w:rPr>
          <w:fldChar w:fldCharType="begin"/>
        </w:r>
        <w:r w:rsidRPr="00354647">
          <w:rPr>
            <w:sz w:val="16"/>
            <w:szCs w:val="16"/>
          </w:rPr>
          <w:instrText>PAGE   \* MERGEFORMAT</w:instrText>
        </w:r>
        <w:r w:rsidRPr="00354647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4647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. oldal</w:t>
        </w:r>
      </w:p>
    </w:sdtContent>
  </w:sdt>
  <w:p w14:paraId="602FC327" w14:textId="77777777" w:rsidR="006B631C" w:rsidRDefault="006B631C" w:rsidP="006B631C">
    <w:pPr>
      <w:pStyle w:val="llb"/>
    </w:pPr>
  </w:p>
  <w:p w14:paraId="78E31907" w14:textId="77777777" w:rsidR="006B631C" w:rsidRDefault="006B6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5DF5" w14:textId="77777777" w:rsidR="004B41BE" w:rsidRDefault="004B41BE" w:rsidP="0032540C">
      <w:pPr>
        <w:spacing w:after="0" w:line="240" w:lineRule="auto"/>
      </w:pPr>
      <w:r>
        <w:separator/>
      </w:r>
    </w:p>
  </w:footnote>
  <w:footnote w:type="continuationSeparator" w:id="0">
    <w:p w14:paraId="53D7BF3F" w14:textId="77777777" w:rsidR="004B41BE" w:rsidRDefault="004B41BE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300" w14:textId="5E7D9858" w:rsidR="0032540C" w:rsidRDefault="0032540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760569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9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32807"/>
    <w:rsid w:val="00062CB9"/>
    <w:rsid w:val="000700B6"/>
    <w:rsid w:val="0007635C"/>
    <w:rsid w:val="001B3A96"/>
    <w:rsid w:val="002669BD"/>
    <w:rsid w:val="00282B37"/>
    <w:rsid w:val="002C7792"/>
    <w:rsid w:val="002C7852"/>
    <w:rsid w:val="002E4264"/>
    <w:rsid w:val="002F0132"/>
    <w:rsid w:val="00306E3B"/>
    <w:rsid w:val="003178D4"/>
    <w:rsid w:val="0032540C"/>
    <w:rsid w:val="00354647"/>
    <w:rsid w:val="00381150"/>
    <w:rsid w:val="0039410C"/>
    <w:rsid w:val="003F4BB2"/>
    <w:rsid w:val="0048522F"/>
    <w:rsid w:val="004B41BE"/>
    <w:rsid w:val="004C4765"/>
    <w:rsid w:val="00565837"/>
    <w:rsid w:val="00593165"/>
    <w:rsid w:val="005B52F2"/>
    <w:rsid w:val="00620D6C"/>
    <w:rsid w:val="00644291"/>
    <w:rsid w:val="00673E6F"/>
    <w:rsid w:val="006B631C"/>
    <w:rsid w:val="006D4F0A"/>
    <w:rsid w:val="007A1032"/>
    <w:rsid w:val="007D5B6E"/>
    <w:rsid w:val="008663A4"/>
    <w:rsid w:val="00891D62"/>
    <w:rsid w:val="008C3C23"/>
    <w:rsid w:val="008F18ED"/>
    <w:rsid w:val="008F49A9"/>
    <w:rsid w:val="00951B1B"/>
    <w:rsid w:val="009956B8"/>
    <w:rsid w:val="009A340F"/>
    <w:rsid w:val="00A2499C"/>
    <w:rsid w:val="00A42C0C"/>
    <w:rsid w:val="00AE6FFD"/>
    <w:rsid w:val="00AF2B14"/>
    <w:rsid w:val="00B01C41"/>
    <w:rsid w:val="00B0508F"/>
    <w:rsid w:val="00B179F4"/>
    <w:rsid w:val="00B268CE"/>
    <w:rsid w:val="00B3245B"/>
    <w:rsid w:val="00B63B35"/>
    <w:rsid w:val="00B67D12"/>
    <w:rsid w:val="00BE06D7"/>
    <w:rsid w:val="00C564FD"/>
    <w:rsid w:val="00D61C84"/>
    <w:rsid w:val="00D85D5C"/>
    <w:rsid w:val="00DE1EBE"/>
    <w:rsid w:val="00E02BD5"/>
    <w:rsid w:val="00E02D13"/>
    <w:rsid w:val="00E27CDC"/>
    <w:rsid w:val="00E45198"/>
    <w:rsid w:val="00EE15EE"/>
    <w:rsid w:val="00F05E34"/>
    <w:rsid w:val="00F071AF"/>
    <w:rsid w:val="00F859FE"/>
    <w:rsid w:val="00FA6D03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52F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52F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E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tan.horvath@ddnp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np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oltan.horvath@ddnp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np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Neubauer Norbert</cp:lastModifiedBy>
  <cp:revision>7</cp:revision>
  <dcterms:created xsi:type="dcterms:W3CDTF">2025-07-08T09:00:00Z</dcterms:created>
  <dcterms:modified xsi:type="dcterms:W3CDTF">2025-07-18T09:38:00Z</dcterms:modified>
</cp:coreProperties>
</file>